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29114.xml.htm"/>
      <w:bookmarkStart w:id="1" w:name="kswkform4_17873291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Cone C.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DUTCH BROS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1930 W RIO SALADO PKWY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Dutch Bros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7,215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received an award of restricted stock units, 25% of which will vest on each of August 20, 2026, November 20, 2026, February 20, 2027, and the remaining 25% will vest on the earlier of (i) May 20, 2027, and (ii) the date of the Issuer's 2027 annual stockholder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Dappen, Attorney-in-Fact for C. David Cone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0143" TargetMode="External"/><Relationship Id="rId5" Type="http://schemas.openxmlformats.org/officeDocument/2006/relationships/hyperlink" Target="http://www.sec.gov/cgi-bin/browse-edgar?action=getcompany&amp;CIK=000186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662</Words>
  <Characters>3485</Characters>
  <CharactersWithSpaces>4066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